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832F3" w14:textId="77777777" w:rsidR="00FE33C8" w:rsidRDefault="00FE33C8" w:rsidP="00FE33C8">
      <w:pPr>
        <w:jc w:val="both"/>
        <w:rPr>
          <w:rFonts w:ascii="Times New Roman" w:hAnsi="Times New Roman" w:cs="Times New Roman"/>
          <w:b/>
          <w:bCs/>
          <w:i/>
          <w:sz w:val="28"/>
          <w:szCs w:val="28"/>
        </w:rPr>
      </w:pPr>
      <w:bookmarkStart w:id="0" w:name="_GoBack"/>
      <w:bookmarkEnd w:id="0"/>
      <w:r w:rsidRPr="00ED6B96">
        <w:rPr>
          <w:rFonts w:ascii="Times New Roman" w:hAnsi="Times New Roman" w:cs="Times New Roman"/>
          <w:b/>
          <w:bCs/>
          <w:i/>
          <w:sz w:val="28"/>
          <w:szCs w:val="28"/>
        </w:rPr>
        <w:t>Statement of Purpose</w:t>
      </w:r>
    </w:p>
    <w:p w14:paraId="77E79095" w14:textId="77777777" w:rsidR="00FE33C8" w:rsidRPr="00ED6B96" w:rsidRDefault="00FE33C8" w:rsidP="00FE33C8">
      <w:pPr>
        <w:jc w:val="both"/>
        <w:rPr>
          <w:rFonts w:ascii="Times New Roman" w:hAnsi="Times New Roman" w:cs="Times New Roman"/>
          <w:b/>
          <w:bCs/>
          <w:i/>
          <w:sz w:val="28"/>
          <w:szCs w:val="28"/>
        </w:rPr>
      </w:pPr>
    </w:p>
    <w:p w14:paraId="09A28B16" w14:textId="3BBE6E49" w:rsidR="00FE33C8" w:rsidRDefault="00FE33C8" w:rsidP="00FE33C8">
      <w:pPr>
        <w:jc w:val="both"/>
        <w:rPr>
          <w:rStyle w:val="authorortitle"/>
          <w:rFonts w:ascii="Times New Roman" w:hAnsi="Times New Roman" w:cs="Times New Roman"/>
          <w:b/>
          <w:bCs/>
          <w:i/>
          <w:color w:val="333333"/>
          <w:sz w:val="28"/>
          <w:szCs w:val="28"/>
          <w:shd w:val="clear" w:color="auto" w:fill="FFFFFF"/>
        </w:rPr>
      </w:pPr>
      <w:r w:rsidRPr="00ED6B96">
        <w:rPr>
          <w:rFonts w:ascii="Georgia" w:hAnsi="Georgia"/>
          <w:b/>
          <w:color w:val="181818"/>
          <w:sz w:val="21"/>
          <w:szCs w:val="21"/>
          <w:shd w:val="clear" w:color="auto" w:fill="FFFFFF"/>
        </w:rPr>
        <w:t>“</w:t>
      </w:r>
      <w:r w:rsidRPr="00ED6B96">
        <w:rPr>
          <w:rFonts w:ascii="Times New Roman" w:hAnsi="Times New Roman" w:cs="Times New Roman"/>
          <w:b/>
          <w:i/>
          <w:color w:val="181818"/>
          <w:sz w:val="28"/>
          <w:szCs w:val="28"/>
          <w:shd w:val="clear" w:color="auto" w:fill="FFFFFF"/>
        </w:rPr>
        <w:t>Every disease that’s with us is caused by DNA. And every disease can be fixed by</w:t>
      </w:r>
      <w:r w:rsidRPr="00ED6B96">
        <w:rPr>
          <w:rFonts w:ascii="Times New Roman" w:hAnsi="Times New Roman" w:cs="Times New Roman"/>
          <w:i/>
          <w:color w:val="181818"/>
          <w:sz w:val="28"/>
          <w:szCs w:val="28"/>
          <w:shd w:val="clear" w:color="auto" w:fill="FFFFFF"/>
        </w:rPr>
        <w:t xml:space="preserve"> </w:t>
      </w:r>
      <w:r w:rsidRPr="00ED6B96">
        <w:rPr>
          <w:rFonts w:ascii="Times New Roman" w:hAnsi="Times New Roman" w:cs="Times New Roman"/>
          <w:b/>
          <w:i/>
          <w:color w:val="181818"/>
          <w:sz w:val="28"/>
          <w:szCs w:val="28"/>
          <w:shd w:val="clear" w:color="auto" w:fill="FFFFFF"/>
        </w:rPr>
        <w:t>DNA.”―</w:t>
      </w:r>
      <w:r w:rsidRPr="00ED6B96">
        <w:rPr>
          <w:rFonts w:ascii="Times New Roman" w:hAnsi="Times New Roman" w:cs="Times New Roman"/>
          <w:i/>
          <w:color w:val="181818"/>
          <w:sz w:val="28"/>
          <w:szCs w:val="28"/>
          <w:shd w:val="clear" w:color="auto" w:fill="FFFFFF"/>
        </w:rPr>
        <w:t> </w:t>
      </w:r>
      <w:r w:rsidRPr="00ED6B96">
        <w:rPr>
          <w:rStyle w:val="authorortitle"/>
          <w:rFonts w:ascii="Times New Roman" w:hAnsi="Times New Roman" w:cs="Times New Roman"/>
          <w:b/>
          <w:bCs/>
          <w:i/>
          <w:color w:val="333333"/>
          <w:sz w:val="28"/>
          <w:szCs w:val="28"/>
          <w:shd w:val="clear" w:color="auto" w:fill="FFFFFF"/>
        </w:rPr>
        <w:t>George M. Church</w:t>
      </w:r>
    </w:p>
    <w:p w14:paraId="1399AF34" w14:textId="77777777" w:rsidR="00FE33C8" w:rsidRDefault="00FE33C8" w:rsidP="00FE33C8">
      <w:pPr>
        <w:jc w:val="both"/>
        <w:rPr>
          <w:rStyle w:val="authorortitle"/>
          <w:rFonts w:ascii="Times New Roman" w:hAnsi="Times New Roman" w:cs="Times New Roman"/>
          <w:b/>
          <w:bCs/>
          <w:i/>
          <w:color w:val="333333"/>
          <w:sz w:val="28"/>
          <w:szCs w:val="28"/>
          <w:shd w:val="clear" w:color="auto" w:fill="FFFFFF"/>
        </w:rPr>
      </w:pPr>
    </w:p>
    <w:p w14:paraId="127B45D4" w14:textId="77777777" w:rsidR="00293910" w:rsidRPr="00293910" w:rsidRDefault="00293910" w:rsidP="00A9628A">
      <w:pPr>
        <w:jc w:val="both"/>
        <w:rPr>
          <w:lang w:val="en-US"/>
        </w:rPr>
      </w:pPr>
      <w:r w:rsidRPr="00293910">
        <w:rPr>
          <w:lang w:val="en-US"/>
        </w:rPr>
        <w:t xml:space="preserve">The molecular foundations of life have always fascinated me, and this fascination has grown through my education and professional journey. The intersection of molecular biology with biotechnology offers immense potential to solve pressing challenges in healthcare, agriculture, and sustainability. With a background in pharmacy and extensive experience in healthcare and clinical research, I am now determined to deepen my understanding of molecular biosciences and biosystems. The Master’s program in </w:t>
      </w:r>
      <w:r w:rsidRPr="00293910">
        <w:rPr>
          <w:b/>
          <w:bCs/>
          <w:lang w:val="en-US"/>
        </w:rPr>
        <w:t>Molecular Biosciences and Productive Biosystems</w:t>
      </w:r>
      <w:r w:rsidRPr="00293910">
        <w:rPr>
          <w:lang w:val="en-US"/>
        </w:rPr>
        <w:t xml:space="preserve"> at </w:t>
      </w:r>
      <w:r w:rsidRPr="00293910">
        <w:rPr>
          <w:b/>
          <w:bCs/>
          <w:lang w:val="en-US"/>
        </w:rPr>
        <w:t>Dresden University of Technology (TU Dresden)</w:t>
      </w:r>
      <w:r w:rsidRPr="00293910">
        <w:rPr>
          <w:lang w:val="en-US"/>
        </w:rPr>
        <w:t xml:space="preserve"> offers the ideal opportunity for me to acquire advanced expertise and contribute to innovations that address global challenges.</w:t>
      </w:r>
    </w:p>
    <w:p w14:paraId="1E32817B" w14:textId="77777777" w:rsidR="00293910" w:rsidRPr="00293910" w:rsidRDefault="00293910" w:rsidP="00A9628A">
      <w:pPr>
        <w:jc w:val="both"/>
        <w:rPr>
          <w:lang w:val="en-US"/>
        </w:rPr>
      </w:pPr>
      <w:r w:rsidRPr="00293910">
        <w:rPr>
          <w:lang w:val="en-US"/>
        </w:rPr>
        <w:t xml:space="preserve">I hold a </w:t>
      </w:r>
      <w:r w:rsidRPr="00293910">
        <w:rPr>
          <w:b/>
          <w:bCs/>
          <w:lang w:val="en-US"/>
        </w:rPr>
        <w:t>Bachelor of Pharmacy</w:t>
      </w:r>
      <w:r w:rsidRPr="00293910">
        <w:rPr>
          <w:lang w:val="en-US"/>
        </w:rPr>
        <w:t xml:space="preserve"> degree from </w:t>
      </w:r>
      <w:r w:rsidRPr="00293910">
        <w:rPr>
          <w:b/>
          <w:bCs/>
          <w:lang w:val="en-US"/>
        </w:rPr>
        <w:t>PES College of Pharmacy</w:t>
      </w:r>
      <w:r w:rsidRPr="00293910">
        <w:rPr>
          <w:lang w:val="en-US"/>
        </w:rPr>
        <w:t>, where I developed a solid understanding of subjects such as pharmaceutics, pharmacology, pharmaceutical analysis, and medicinal chemistry. These courses helped me grasp key biochemical and molecular principles essential for exploring biological systems at a molecular level. My undergraduate studies laid the foundation for my interest in the molecular interactions governing health and disease, fostering my analytical skills and ability to work systematically in a research setting.</w:t>
      </w:r>
    </w:p>
    <w:p w14:paraId="129DFD4A" w14:textId="77777777" w:rsidR="00293910" w:rsidRPr="00293910" w:rsidRDefault="00293910" w:rsidP="00A9628A">
      <w:pPr>
        <w:jc w:val="both"/>
        <w:rPr>
          <w:lang w:val="en-US"/>
        </w:rPr>
      </w:pPr>
      <w:r w:rsidRPr="00293910">
        <w:rPr>
          <w:lang w:val="en-US"/>
        </w:rPr>
        <w:t xml:space="preserve">Following my academic studies, I gained more than </w:t>
      </w:r>
      <w:r w:rsidRPr="00293910">
        <w:rPr>
          <w:b/>
          <w:bCs/>
          <w:lang w:val="en-US"/>
        </w:rPr>
        <w:t>5.6 years of professional experience</w:t>
      </w:r>
      <w:r w:rsidRPr="00293910">
        <w:rPr>
          <w:lang w:val="en-US"/>
        </w:rPr>
        <w:t xml:space="preserve"> as a </w:t>
      </w:r>
      <w:r w:rsidRPr="00293910">
        <w:rPr>
          <w:b/>
          <w:bCs/>
          <w:lang w:val="en-US"/>
        </w:rPr>
        <w:t>Technical and Operations Head</w:t>
      </w:r>
      <w:r w:rsidRPr="00293910">
        <w:rPr>
          <w:lang w:val="en-US"/>
        </w:rPr>
        <w:t xml:space="preserve"> at </w:t>
      </w:r>
      <w:r w:rsidRPr="00293910">
        <w:rPr>
          <w:b/>
          <w:bCs/>
          <w:lang w:val="en-US"/>
        </w:rPr>
        <w:t>SGP Healthcare</w:t>
      </w:r>
      <w:r w:rsidRPr="00293910">
        <w:rPr>
          <w:lang w:val="en-US"/>
        </w:rPr>
        <w:t>, where I managed pharmaceutical operations and clinical research projects. This role exposed me to the practical aspects of biosciences, including drug development, regulatory frameworks, and quality control processes. These responsibilities allowed me to witness firsthand how molecular biology plays a crucial role in ensuring drug efficacy and safety in real-world healthcare applications. Moreover, I developed essential project management skills and learned how to work effectively in interdisciplinary teams.</w:t>
      </w:r>
    </w:p>
    <w:p w14:paraId="520ABCCC" w14:textId="77777777" w:rsidR="00293910" w:rsidRPr="00293910" w:rsidRDefault="00293910" w:rsidP="00A9628A">
      <w:pPr>
        <w:jc w:val="both"/>
        <w:rPr>
          <w:lang w:val="en-US"/>
        </w:rPr>
      </w:pPr>
      <w:r w:rsidRPr="00293910">
        <w:rPr>
          <w:lang w:val="en-US"/>
        </w:rPr>
        <w:t xml:space="preserve">To further develop my expertise, I completed a </w:t>
      </w:r>
      <w:r w:rsidRPr="00293910">
        <w:rPr>
          <w:b/>
          <w:bCs/>
          <w:lang w:val="en-US"/>
        </w:rPr>
        <w:t>Certified Advanced Program in Clinical Research and Management (APCRM)</w:t>
      </w:r>
      <w:r w:rsidRPr="00293910">
        <w:rPr>
          <w:lang w:val="en-US"/>
        </w:rPr>
        <w:t xml:space="preserve"> from </w:t>
      </w:r>
      <w:r w:rsidRPr="00293910">
        <w:rPr>
          <w:b/>
          <w:bCs/>
          <w:lang w:val="en-US"/>
        </w:rPr>
        <w:t>CLINI INDIA</w:t>
      </w:r>
      <w:r w:rsidRPr="00293910">
        <w:rPr>
          <w:lang w:val="en-US"/>
        </w:rPr>
        <w:t xml:space="preserve">, where I gained deeper insights into </w:t>
      </w:r>
      <w:r w:rsidRPr="00293910">
        <w:rPr>
          <w:b/>
          <w:bCs/>
          <w:lang w:val="en-US"/>
        </w:rPr>
        <w:t>clinical trial management, pharmacovigilance, and medical writing</w:t>
      </w:r>
      <w:r w:rsidRPr="00293910">
        <w:rPr>
          <w:lang w:val="en-US"/>
        </w:rPr>
        <w:t xml:space="preserve">. Additionally, I undertook industrial training at </w:t>
      </w:r>
      <w:r w:rsidRPr="00293910">
        <w:rPr>
          <w:b/>
          <w:bCs/>
          <w:lang w:val="en-US"/>
        </w:rPr>
        <w:t>Bentley and Remington Private Limited</w:t>
      </w:r>
      <w:r w:rsidRPr="00293910">
        <w:rPr>
          <w:lang w:val="en-US"/>
        </w:rPr>
        <w:t xml:space="preserve">, where I worked in the </w:t>
      </w:r>
      <w:r w:rsidRPr="00293910">
        <w:rPr>
          <w:b/>
          <w:bCs/>
          <w:lang w:val="en-US"/>
        </w:rPr>
        <w:t>Manufacturing and Quality Control Department</w:t>
      </w:r>
      <w:r w:rsidRPr="00293910">
        <w:rPr>
          <w:lang w:val="en-US"/>
        </w:rPr>
        <w:t>, gaining hands-on experience in pharmaceutical operations and understanding the complexities of product development. These professional experiences strengthened my desire to explore molecular biosciences and productive biosystems as tools for solving real-world problems.</w:t>
      </w:r>
    </w:p>
    <w:p w14:paraId="00F9D1CE" w14:textId="77B9B6FD" w:rsidR="00293910" w:rsidRPr="00293910" w:rsidRDefault="00293910" w:rsidP="00A9628A">
      <w:pPr>
        <w:jc w:val="both"/>
        <w:rPr>
          <w:lang w:val="en-US"/>
        </w:rPr>
      </w:pPr>
      <w:r w:rsidRPr="00293910">
        <w:rPr>
          <w:lang w:val="en-US"/>
        </w:rPr>
        <w:t xml:space="preserve">The </w:t>
      </w:r>
      <w:r w:rsidRPr="00293910">
        <w:rPr>
          <w:b/>
          <w:bCs/>
          <w:lang w:val="en-US"/>
        </w:rPr>
        <w:t>Molecular Biosciences and Productive Biosystems</w:t>
      </w:r>
      <w:r w:rsidRPr="00293910">
        <w:rPr>
          <w:lang w:val="en-US"/>
        </w:rPr>
        <w:t xml:space="preserve"> Master’s program at TU Dresden appeals to me for several reasons. Its focus on molecular biology and biosystems, combined with practical applications in biotechnology and production systems, aligns perfectly with my career goals. I am particularly excited about the opportunity to explore how molecular systems can be optimized for productive outputs, such as bio-based products, pharmaceuticals, and sustainable </w:t>
      </w:r>
      <w:proofErr w:type="spellStart"/>
      <w:r w:rsidR="00FE33C8">
        <w:rPr>
          <w:lang w:val="en-US"/>
        </w:rPr>
        <w:t>bio</w:t>
      </w:r>
      <w:r w:rsidR="00FE33C8" w:rsidRPr="00293910">
        <w:rPr>
          <w:lang w:val="en-US"/>
        </w:rPr>
        <w:t>solutions</w:t>
      </w:r>
      <w:proofErr w:type="spellEnd"/>
      <w:r w:rsidRPr="00293910">
        <w:rPr>
          <w:lang w:val="en-US"/>
        </w:rPr>
        <w:t>. The interdisciplinary structure of the program, which integrates molecular biology, biotechnology, and systems biology, is essential for addressing today’s complex biological challenges.</w:t>
      </w:r>
      <w:r w:rsidR="00FE33C8">
        <w:rPr>
          <w:lang w:val="en-US"/>
        </w:rPr>
        <w:t xml:space="preserve"> </w:t>
      </w:r>
      <w:r w:rsidR="00FE33C8">
        <w:rPr>
          <w:lang w:val="en-US"/>
        </w:rPr>
        <w:tab/>
      </w:r>
    </w:p>
    <w:p w14:paraId="0AF26A56" w14:textId="35DA4D60" w:rsidR="00293910" w:rsidRDefault="00293910" w:rsidP="00A9628A">
      <w:pPr>
        <w:jc w:val="both"/>
        <w:rPr>
          <w:lang w:val="en-US"/>
        </w:rPr>
      </w:pPr>
      <w:r w:rsidRPr="00293910">
        <w:rPr>
          <w:lang w:val="en-US"/>
        </w:rPr>
        <w:lastRenderedPageBreak/>
        <w:t xml:space="preserve">TU Dresden’s reputation as a leading research university, particularly in the fields of molecular biosciences and biotechnology, further motivates me to pursue this program. The university’s </w:t>
      </w:r>
      <w:r w:rsidRPr="00293910">
        <w:rPr>
          <w:b/>
          <w:bCs/>
          <w:lang w:val="en-US"/>
        </w:rPr>
        <w:t>state-of-the-art laboratories and cutting-edge research facilities</w:t>
      </w:r>
      <w:r w:rsidRPr="00293910">
        <w:rPr>
          <w:lang w:val="en-US"/>
        </w:rPr>
        <w:t xml:space="preserve"> will provide me with the perfect environment to hone my experimental skills. Additionally, I am enthusiastic about the possibility of collaborating with </w:t>
      </w:r>
      <w:r w:rsidRPr="00293910">
        <w:rPr>
          <w:b/>
          <w:bCs/>
          <w:lang w:val="en-US"/>
        </w:rPr>
        <w:t>renowned researchers</w:t>
      </w:r>
      <w:r w:rsidRPr="00293910">
        <w:rPr>
          <w:lang w:val="en-US"/>
        </w:rPr>
        <w:t xml:space="preserve"> and participating in ongoing research projects that explore the molecular mechanisms driving biosystems and their productive applications.</w:t>
      </w:r>
    </w:p>
    <w:p w14:paraId="207C603E" w14:textId="32A57856" w:rsidR="00FE33C8" w:rsidRPr="00FE33C8" w:rsidRDefault="00FE33C8" w:rsidP="00FE33C8">
      <w:r>
        <w:t>Beyond my academic and professional endeavors, I have also cultivated interests in cooking, singing, and traveling. These activities have not only provided me with a much-needed break from my rigorous schedule but have also taught me valuable skills such as discipline, creativity, and adaptability. I believe that a well-rounded individual is better equipped to handle the challenges and demands of the finance industry, where versatility and a global mindset are highly valued.</w:t>
      </w:r>
    </w:p>
    <w:p w14:paraId="10E615F3" w14:textId="77777777" w:rsidR="00293910" w:rsidRPr="00293910" w:rsidRDefault="00293910" w:rsidP="00A9628A">
      <w:pPr>
        <w:jc w:val="both"/>
        <w:rPr>
          <w:lang w:val="en-US"/>
        </w:rPr>
      </w:pPr>
      <w:r w:rsidRPr="00293910">
        <w:rPr>
          <w:lang w:val="en-US"/>
        </w:rPr>
        <w:t>Germany’s leadership in scientific research and biotechnology, along with TU Dresden’s strong ties to industry and academia, make this program an ideal fit for my academic and professional ambitions. I am also drawn to the university’s international and collaborative environment, which will allow me to exchange ideas and experiences with students and researchers from diverse backgrounds, further enriching my learning experience.</w:t>
      </w:r>
    </w:p>
    <w:p w14:paraId="65E4CCCD" w14:textId="3F061EF7" w:rsidR="00293910" w:rsidRPr="00293910" w:rsidRDefault="00FE33C8" w:rsidP="00A9628A">
      <w:pPr>
        <w:jc w:val="both"/>
        <w:rPr>
          <w:lang w:val="en-US"/>
        </w:rPr>
      </w:pPr>
      <w:r w:rsidRPr="0016671F">
        <w:t xml:space="preserve">After I complete my </w:t>
      </w:r>
      <w:r w:rsidRPr="00463047">
        <w:rPr>
          <w:lang w:val="en-US"/>
        </w:rPr>
        <w:t>Master’s</w:t>
      </w:r>
      <w:r>
        <w:t xml:space="preserve"> </w:t>
      </w:r>
      <w:r w:rsidRPr="0016671F">
        <w:t>degree and come back to my family in India, I am sure that the experience and expertise I will gain from this degree will help me achieve my further goals</w:t>
      </w:r>
      <w:r>
        <w:t xml:space="preserve"> </w:t>
      </w:r>
      <w:r>
        <w:rPr>
          <w:lang w:val="en-US"/>
        </w:rPr>
        <w:t xml:space="preserve"> </w:t>
      </w:r>
      <w:r w:rsidRPr="0044382B">
        <w:t xml:space="preserve">to </w:t>
      </w:r>
      <w:r w:rsidR="00293910" w:rsidRPr="00293910">
        <w:rPr>
          <w:lang w:val="en-US"/>
        </w:rPr>
        <w:t xml:space="preserve">pursue a </w:t>
      </w:r>
      <w:r w:rsidR="00293910" w:rsidRPr="00293910">
        <w:rPr>
          <w:b/>
          <w:bCs/>
          <w:lang w:val="en-US"/>
        </w:rPr>
        <w:t>career in research and development</w:t>
      </w:r>
      <w:r w:rsidR="00293910" w:rsidRPr="00293910">
        <w:rPr>
          <w:lang w:val="en-US"/>
        </w:rPr>
        <w:t xml:space="preserve">, focusing on the </w:t>
      </w:r>
      <w:r w:rsidR="00293910" w:rsidRPr="00293910">
        <w:rPr>
          <w:b/>
          <w:bCs/>
          <w:lang w:val="en-US"/>
        </w:rPr>
        <w:t>application of molecular biosciences to improve healthcare and sustainable production systems</w:t>
      </w:r>
      <w:r w:rsidR="00293910" w:rsidRPr="00293910">
        <w:rPr>
          <w:lang w:val="en-US"/>
        </w:rPr>
        <w:t>. I am particularly interested in exploring how molecular biology and biosystems engineering can be used to develop novel bio-based products and therapeutic solutions. In the long term, I aspire to lead research initiatives that address pressing global challenges by optimizing molecular and biosystem processes for productive and sustainable applications.</w:t>
      </w:r>
    </w:p>
    <w:p w14:paraId="1591BB8A" w14:textId="77777777" w:rsidR="00293910" w:rsidRPr="00293910" w:rsidRDefault="00293910" w:rsidP="00A9628A">
      <w:pPr>
        <w:jc w:val="both"/>
        <w:rPr>
          <w:lang w:val="en-US"/>
        </w:rPr>
      </w:pPr>
      <w:r w:rsidRPr="00293910">
        <w:rPr>
          <w:lang w:val="en-US"/>
        </w:rPr>
        <w:t xml:space="preserve">In conclusion, I am confident that the </w:t>
      </w:r>
      <w:r w:rsidRPr="00293910">
        <w:rPr>
          <w:b/>
          <w:bCs/>
          <w:lang w:val="en-US"/>
        </w:rPr>
        <w:t>Molecular Biosciences and Productive Biosystems</w:t>
      </w:r>
      <w:r w:rsidRPr="00293910">
        <w:rPr>
          <w:lang w:val="en-US"/>
        </w:rPr>
        <w:t xml:space="preserve"> program at </w:t>
      </w:r>
      <w:r w:rsidRPr="00293910">
        <w:rPr>
          <w:b/>
          <w:bCs/>
          <w:lang w:val="en-US"/>
        </w:rPr>
        <w:t>TU Dresden</w:t>
      </w:r>
      <w:r w:rsidRPr="00293910">
        <w:rPr>
          <w:lang w:val="en-US"/>
        </w:rPr>
        <w:t xml:space="preserve"> will provide me with the academic foundation and research experience needed to achieve my career goals. I look forward to contributing to the university’s vibrant research community and collaborating with leading experts to drive innovations in molecular biology and productive biosystems that have a meaningful impact on society.</w:t>
      </w:r>
    </w:p>
    <w:p w14:paraId="58F35DB1" w14:textId="77777777" w:rsidR="00454AE4" w:rsidRPr="00293910" w:rsidRDefault="00454AE4" w:rsidP="00A9628A">
      <w:pPr>
        <w:jc w:val="both"/>
        <w:rPr>
          <w:lang w:val="en-US"/>
        </w:rPr>
      </w:pPr>
    </w:p>
    <w:sectPr w:rsidR="00454AE4" w:rsidRPr="002939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10"/>
    <w:rsid w:val="00293910"/>
    <w:rsid w:val="00293D33"/>
    <w:rsid w:val="00454AE4"/>
    <w:rsid w:val="00651FE9"/>
    <w:rsid w:val="00797FD5"/>
    <w:rsid w:val="00A9628A"/>
    <w:rsid w:val="00BE3C4A"/>
    <w:rsid w:val="00F1667A"/>
    <w:rsid w:val="00FE3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350A"/>
  <w15:chartTrackingRefBased/>
  <w15:docId w15:val="{0C3F1CCD-2768-4936-BD10-5EDDC956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3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9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910"/>
    <w:rPr>
      <w:rFonts w:eastAsiaTheme="majorEastAsia" w:cstheme="majorBidi"/>
      <w:color w:val="272727" w:themeColor="text1" w:themeTint="D8"/>
    </w:rPr>
  </w:style>
  <w:style w:type="paragraph" w:styleId="Title">
    <w:name w:val="Title"/>
    <w:basedOn w:val="Normal"/>
    <w:next w:val="Normal"/>
    <w:link w:val="TitleChar"/>
    <w:uiPriority w:val="10"/>
    <w:qFormat/>
    <w:rsid w:val="002939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9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910"/>
    <w:pPr>
      <w:spacing w:before="160"/>
      <w:jc w:val="center"/>
    </w:pPr>
    <w:rPr>
      <w:i/>
      <w:iCs/>
      <w:color w:val="404040" w:themeColor="text1" w:themeTint="BF"/>
    </w:rPr>
  </w:style>
  <w:style w:type="character" w:customStyle="1" w:styleId="QuoteChar">
    <w:name w:val="Quote Char"/>
    <w:basedOn w:val="DefaultParagraphFont"/>
    <w:link w:val="Quote"/>
    <w:uiPriority w:val="29"/>
    <w:rsid w:val="00293910"/>
    <w:rPr>
      <w:i/>
      <w:iCs/>
      <w:color w:val="404040" w:themeColor="text1" w:themeTint="BF"/>
    </w:rPr>
  </w:style>
  <w:style w:type="paragraph" w:styleId="ListParagraph">
    <w:name w:val="List Paragraph"/>
    <w:basedOn w:val="Normal"/>
    <w:uiPriority w:val="34"/>
    <w:qFormat/>
    <w:rsid w:val="00293910"/>
    <w:pPr>
      <w:ind w:left="720"/>
      <w:contextualSpacing/>
    </w:pPr>
  </w:style>
  <w:style w:type="character" w:styleId="IntenseEmphasis">
    <w:name w:val="Intense Emphasis"/>
    <w:basedOn w:val="DefaultParagraphFont"/>
    <w:uiPriority w:val="21"/>
    <w:qFormat/>
    <w:rsid w:val="00293910"/>
    <w:rPr>
      <w:i/>
      <w:iCs/>
      <w:color w:val="0F4761" w:themeColor="accent1" w:themeShade="BF"/>
    </w:rPr>
  </w:style>
  <w:style w:type="paragraph" w:styleId="IntenseQuote">
    <w:name w:val="Intense Quote"/>
    <w:basedOn w:val="Normal"/>
    <w:next w:val="Normal"/>
    <w:link w:val="IntenseQuoteChar"/>
    <w:uiPriority w:val="30"/>
    <w:qFormat/>
    <w:rsid w:val="00293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910"/>
    <w:rPr>
      <w:i/>
      <w:iCs/>
      <w:color w:val="0F4761" w:themeColor="accent1" w:themeShade="BF"/>
    </w:rPr>
  </w:style>
  <w:style w:type="character" w:styleId="IntenseReference">
    <w:name w:val="Intense Reference"/>
    <w:basedOn w:val="DefaultParagraphFont"/>
    <w:uiPriority w:val="32"/>
    <w:qFormat/>
    <w:rsid w:val="00293910"/>
    <w:rPr>
      <w:b/>
      <w:bCs/>
      <w:smallCaps/>
      <w:color w:val="0F4761" w:themeColor="accent1" w:themeShade="BF"/>
      <w:spacing w:val="5"/>
    </w:rPr>
  </w:style>
  <w:style w:type="character" w:customStyle="1" w:styleId="authorortitle">
    <w:name w:val="authorortitle"/>
    <w:basedOn w:val="DefaultParagraphFont"/>
    <w:rsid w:val="00FE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594717">
      <w:bodyDiv w:val="1"/>
      <w:marLeft w:val="0"/>
      <w:marRight w:val="0"/>
      <w:marTop w:val="0"/>
      <w:marBottom w:val="0"/>
      <w:divBdr>
        <w:top w:val="none" w:sz="0" w:space="0" w:color="auto"/>
        <w:left w:val="none" w:sz="0" w:space="0" w:color="auto"/>
        <w:bottom w:val="none" w:sz="0" w:space="0" w:color="auto"/>
        <w:right w:val="none" w:sz="0" w:space="0" w:color="auto"/>
      </w:divBdr>
    </w:div>
    <w:div w:id="20094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Manjunatha Mudukavvanavar | Quantron AG</dc:creator>
  <cp:keywords/>
  <dc:description/>
  <cp:lastModifiedBy>HP</cp:lastModifiedBy>
  <cp:revision>2</cp:revision>
  <dcterms:created xsi:type="dcterms:W3CDTF">2024-10-18T11:55:00Z</dcterms:created>
  <dcterms:modified xsi:type="dcterms:W3CDTF">2024-10-18T11:55:00Z</dcterms:modified>
</cp:coreProperties>
</file>